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723" w:firstLineChars="200"/>
        <w:rPr>
          <w:rFonts w:eastAsia="仿宋"/>
          <w:b/>
          <w:sz w:val="36"/>
          <w:szCs w:val="36"/>
        </w:rPr>
      </w:pPr>
      <w:r>
        <w:rPr>
          <w:rFonts w:eastAsia="仿宋"/>
          <w:b/>
          <w:sz w:val="36"/>
          <w:szCs w:val="36"/>
        </w:rPr>
        <w:t>GIBH博士招生“申请-</w:t>
      </w:r>
      <w:r>
        <w:rPr>
          <w:rFonts w:hint="eastAsia" w:eastAsia="仿宋"/>
          <w:b/>
          <w:sz w:val="36"/>
          <w:szCs w:val="36"/>
        </w:rPr>
        <w:t>考</w:t>
      </w:r>
      <w:r>
        <w:rPr>
          <w:rFonts w:eastAsia="仿宋"/>
          <w:b/>
          <w:sz w:val="36"/>
          <w:szCs w:val="36"/>
        </w:rPr>
        <w:t>核”制工作实施细则</w:t>
      </w:r>
    </w:p>
    <w:p>
      <w:pPr>
        <w:spacing w:line="480" w:lineRule="auto"/>
        <w:ind w:firstLine="723" w:firstLineChars="200"/>
        <w:jc w:val="center"/>
        <w:rPr>
          <w:rFonts w:hint="eastAsia" w:eastAsia="仿宋"/>
          <w:b/>
          <w:sz w:val="36"/>
          <w:szCs w:val="36"/>
        </w:rPr>
      </w:pPr>
    </w:p>
    <w:p>
      <w:pPr>
        <w:spacing w:line="480" w:lineRule="auto"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自2016年起我院普通类别博士招生实行“申请-</w:t>
      </w:r>
      <w:r>
        <w:rPr>
          <w:rFonts w:hint="eastAsia" w:eastAsia="仿宋"/>
          <w:sz w:val="32"/>
          <w:szCs w:val="32"/>
        </w:rPr>
        <w:t>考</w:t>
      </w:r>
      <w:r>
        <w:rPr>
          <w:rFonts w:eastAsia="仿宋"/>
          <w:sz w:val="32"/>
          <w:szCs w:val="32"/>
        </w:rPr>
        <w:t>核”制。少数民族高层次骨干人才计划博士招生不参与申请-</w:t>
      </w:r>
      <w:r>
        <w:rPr>
          <w:rFonts w:hint="eastAsia" w:eastAsia="仿宋"/>
          <w:sz w:val="32"/>
          <w:szCs w:val="32"/>
        </w:rPr>
        <w:t>考</w:t>
      </w:r>
      <w:r>
        <w:rPr>
          <w:rFonts w:eastAsia="仿宋"/>
          <w:sz w:val="32"/>
          <w:szCs w:val="32"/>
        </w:rPr>
        <w:t>核制，按</w:t>
      </w:r>
      <w:r>
        <w:rPr>
          <w:rFonts w:hint="eastAsia" w:eastAsia="仿宋"/>
          <w:sz w:val="32"/>
          <w:szCs w:val="32"/>
        </w:rPr>
        <w:t>中国</w:t>
      </w:r>
      <w:r>
        <w:rPr>
          <w:rFonts w:eastAsia="仿宋"/>
          <w:sz w:val="32"/>
          <w:szCs w:val="32"/>
        </w:rPr>
        <w:t>科学院大学统考方式进行。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“申请-</w:t>
      </w:r>
      <w:r>
        <w:rPr>
          <w:rFonts w:hint="eastAsia" w:eastAsia="仿宋"/>
          <w:sz w:val="32"/>
          <w:szCs w:val="32"/>
        </w:rPr>
        <w:t>考</w:t>
      </w:r>
      <w:r>
        <w:rPr>
          <w:rFonts w:eastAsia="仿宋"/>
          <w:sz w:val="32"/>
          <w:szCs w:val="32"/>
        </w:rPr>
        <w:t>核”制在我院招生工作领导小组（教育委员会）的领导下具体开展。分为材料审核和综合考核两个环节。</w:t>
      </w:r>
    </w:p>
    <w:p>
      <w:pPr>
        <w:spacing w:line="480" w:lineRule="auto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一、材料审核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包括形式审核和学术审核。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（一）形式审核：招生工作领导小组指定</w:t>
      </w:r>
      <w:r>
        <w:rPr>
          <w:rFonts w:hint="eastAsia" w:eastAsia="仿宋"/>
          <w:sz w:val="32"/>
          <w:szCs w:val="32"/>
        </w:rPr>
        <w:t>研究生部</w:t>
      </w:r>
      <w:r>
        <w:rPr>
          <w:rFonts w:eastAsia="仿宋"/>
          <w:sz w:val="32"/>
          <w:szCs w:val="32"/>
        </w:rPr>
        <w:t>具体招生工作人员对考生的报考资格进行审核，包括对报考材料进行真实性、完备性、规范性等方面审核。符合要求的申请人材料进入下一个审核环节。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（二）学术审核：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分两步：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第一步：初审。由</w:t>
      </w:r>
      <w:r>
        <w:rPr>
          <w:rFonts w:hint="eastAsia" w:eastAsia="仿宋"/>
          <w:sz w:val="32"/>
          <w:szCs w:val="32"/>
        </w:rPr>
        <w:t>研究生部</w:t>
      </w:r>
      <w:r>
        <w:rPr>
          <w:rFonts w:eastAsia="仿宋"/>
          <w:sz w:val="32"/>
          <w:szCs w:val="32"/>
        </w:rPr>
        <w:t>组织相关导师进行审核，并提出“通过”或“不通过”两种意见，“通过”者进入专家组学术审核。“不通过”者审核程序终止。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第二步：专家组学术审核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eastAsia="仿宋"/>
          <w:sz w:val="32"/>
          <w:szCs w:val="32"/>
        </w:rPr>
        <w:t>由招生工作领导小组按生物学</w:t>
      </w:r>
      <w:r>
        <w:rPr>
          <w:rFonts w:hint="eastAsia" w:eastAsia="仿宋"/>
          <w:sz w:val="32"/>
          <w:szCs w:val="32"/>
        </w:rPr>
        <w:t>/基础医学、药物</w:t>
      </w:r>
      <w:r>
        <w:rPr>
          <w:rFonts w:eastAsia="仿宋"/>
          <w:sz w:val="32"/>
          <w:szCs w:val="32"/>
        </w:rPr>
        <w:t>化学两个学科组组成专家组对考生的报考材料进行学术审核，一般由教育委员会副主任担任组长。每个专家组成员不少于5名博士生导师。</w:t>
      </w:r>
      <w:r>
        <w:rPr>
          <w:rFonts w:hint="eastAsia" w:eastAsia="仿宋"/>
          <w:sz w:val="32"/>
          <w:szCs w:val="32"/>
        </w:rPr>
        <w:t>专家组</w:t>
      </w:r>
      <w:r>
        <w:rPr>
          <w:rFonts w:eastAsia="仿宋"/>
          <w:sz w:val="32"/>
          <w:szCs w:val="32"/>
        </w:rPr>
        <w:t>学术审核集中进行，重点审查考生的专家推荐书、学习成绩单、学位论文摘要或全文、发表的学术论文、国际国内大型学术会议报告、专利、获奖情况以及考生的科研经历、研究兴趣、攻读博士学位期间的研究计划等，全面衡量考生的能力和培养潜力。采取实名打分方式给出考生的审核结果。审核结果将在我院</w:t>
      </w:r>
      <w:r>
        <w:rPr>
          <w:rFonts w:hint="eastAsia" w:eastAsia="仿宋"/>
          <w:sz w:val="32"/>
          <w:szCs w:val="32"/>
        </w:rPr>
        <w:t>官</w:t>
      </w:r>
      <w:r>
        <w:rPr>
          <w:rFonts w:eastAsia="仿宋"/>
          <w:sz w:val="32"/>
          <w:szCs w:val="32"/>
        </w:rPr>
        <w:t>网公布，通过者方可进入综合考核环节。</w:t>
      </w:r>
    </w:p>
    <w:p>
      <w:pPr>
        <w:spacing w:line="48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二、综合考核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分为笔试和面试两个环节。权重分别为30%、70%。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（一）笔试：主要考核考生的专业及</w:t>
      </w:r>
      <w:bookmarkStart w:id="0" w:name="_GoBack"/>
      <w:bookmarkEnd w:id="0"/>
      <w:r>
        <w:rPr>
          <w:rFonts w:eastAsia="仿宋"/>
          <w:sz w:val="32"/>
          <w:szCs w:val="32"/>
        </w:rPr>
        <w:t>英语水平，由招生工作领导小组组织专家命题阅卷。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（二）面试：由招生工作领导小组按生物</w:t>
      </w:r>
      <w:r>
        <w:rPr>
          <w:rFonts w:hint="eastAsia" w:eastAsia="仿宋"/>
          <w:sz w:val="32"/>
          <w:szCs w:val="32"/>
        </w:rPr>
        <w:t>学/基础医学、药物</w:t>
      </w:r>
      <w:r>
        <w:rPr>
          <w:rFonts w:eastAsia="仿宋"/>
          <w:sz w:val="32"/>
          <w:szCs w:val="32"/>
        </w:rPr>
        <w:t>化学两个学科组组成专家组开展业务能力面试答辩，每个专家组不少于5名博士生导师。考生须准备10分钟左右的PPT报告，报告内容主要包括个人基本情况、硕士期间学习和科研情况、已取得的科研成果、对报考专业前沿研究的理解，以及博士期间研究计划等。专家组提问和答辩时间为15分钟左右。考核过程还将对</w:t>
      </w:r>
      <w:r>
        <w:rPr>
          <w:rFonts w:eastAsia="仿宋_GB2312"/>
          <w:sz w:val="32"/>
          <w:szCs w:val="32"/>
        </w:rPr>
        <w:t>考生学术道德、专业伦理、诚实守信等方面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考核，不合格者不予拟录取。</w:t>
      </w:r>
      <w:r>
        <w:rPr>
          <w:rFonts w:eastAsia="仿宋"/>
          <w:sz w:val="32"/>
          <w:szCs w:val="32"/>
        </w:rPr>
        <w:t>考核专家按百分制给每位考生量化打分。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面试考核过程由考核秘书在</w:t>
      </w:r>
      <w:r>
        <w:rPr>
          <w:rFonts w:eastAsia="仿宋_GB2312"/>
          <w:sz w:val="32"/>
          <w:szCs w:val="32"/>
        </w:rPr>
        <w:t>《面试考核记录表》中</w:t>
      </w:r>
      <w:r>
        <w:rPr>
          <w:rFonts w:eastAsia="仿宋"/>
          <w:sz w:val="32"/>
          <w:szCs w:val="32"/>
        </w:rPr>
        <w:t>进行详细记录。同时</w:t>
      </w:r>
      <w:r>
        <w:rPr>
          <w:rFonts w:eastAsia="仿宋_GB2312"/>
          <w:sz w:val="32"/>
          <w:szCs w:val="32"/>
        </w:rPr>
        <w:t>对每名考生的面试考核过程进行录音录像，</w:t>
      </w:r>
      <w:r>
        <w:rPr>
          <w:rFonts w:eastAsia="仿宋"/>
          <w:sz w:val="32"/>
          <w:szCs w:val="32"/>
        </w:rPr>
        <w:t>我院纪检监察干部</w:t>
      </w:r>
      <w:r>
        <w:rPr>
          <w:rFonts w:hint="eastAsia" w:eastAsia="仿宋"/>
          <w:sz w:val="32"/>
          <w:szCs w:val="32"/>
        </w:rPr>
        <w:t>也将</w:t>
      </w:r>
      <w:r>
        <w:rPr>
          <w:rFonts w:eastAsia="仿宋"/>
          <w:sz w:val="32"/>
          <w:szCs w:val="32"/>
        </w:rPr>
        <w:t>对考核过程进行监督。</w:t>
      </w:r>
    </w:p>
    <w:p>
      <w:pPr>
        <w:spacing w:line="480" w:lineRule="auto"/>
        <w:ind w:firstLine="643" w:firstLineChars="20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三、录取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考生的笔试成绩、面试成绩按30%、70%的权重加权汇总后，得到考生综合成绩。招生工作领导小组根据综合成绩，并结合政审和体检结果，确定拟录取名单。 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四、其他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（一）考生经我院招生工作领导小组同意，可以在我院内部不同专业或导师之间调剂面试和拟录取，但不得调剂到其他研究所或院系进行面试（复试）和拟录取。</w:t>
      </w:r>
    </w:p>
    <w:p>
      <w:pPr>
        <w:spacing w:line="48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（二）通过“申请-考核”制录取的普通招考博士研究生，入学后不可以申请博士学位英语的免修免考，但可以申请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科学院大学统一组织的免修考试，具体须执行中国科学院大学教务部的相关规定。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（三）本细则如出现与上级招生主管部门相关规定不一致，以上级招生主管部门相关规定为准。</w:t>
      </w:r>
    </w:p>
    <w:p>
      <w:pPr>
        <w:spacing w:line="480" w:lineRule="auto"/>
        <w:ind w:firstLine="640" w:firstLineChars="200"/>
        <w:rPr>
          <w:rFonts w:eastAsia="仿宋"/>
          <w:sz w:val="32"/>
          <w:szCs w:val="32"/>
        </w:rPr>
      </w:pPr>
    </w:p>
    <w:p>
      <w:pPr>
        <w:spacing w:line="480" w:lineRule="auto"/>
        <w:ind w:firstLine="320" w:firstLineChars="100"/>
        <w:rPr>
          <w:rFonts w:eastAsia="仿宋"/>
          <w:sz w:val="32"/>
          <w:szCs w:val="32"/>
        </w:rPr>
      </w:pPr>
    </w:p>
    <w:p>
      <w:pPr>
        <w:spacing w:line="480" w:lineRule="auto"/>
        <w:rPr>
          <w:rFonts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kMjM5MTBjODJkMmFlZDU3ZDBlNDk3OTdjNWFlYTMifQ=="/>
  </w:docVars>
  <w:rsids>
    <w:rsidRoot w:val="002460F7"/>
    <w:rsid w:val="00024E20"/>
    <w:rsid w:val="00084700"/>
    <w:rsid w:val="000B716A"/>
    <w:rsid w:val="00105D21"/>
    <w:rsid w:val="00125BDB"/>
    <w:rsid w:val="002110C0"/>
    <w:rsid w:val="002230B5"/>
    <w:rsid w:val="002460F7"/>
    <w:rsid w:val="002579C7"/>
    <w:rsid w:val="002622A1"/>
    <w:rsid w:val="00267AB0"/>
    <w:rsid w:val="002929A8"/>
    <w:rsid w:val="00293CBC"/>
    <w:rsid w:val="00303F42"/>
    <w:rsid w:val="00305FE3"/>
    <w:rsid w:val="003364B7"/>
    <w:rsid w:val="003901B9"/>
    <w:rsid w:val="00412B07"/>
    <w:rsid w:val="004319A2"/>
    <w:rsid w:val="00443620"/>
    <w:rsid w:val="00466E50"/>
    <w:rsid w:val="004B4E5F"/>
    <w:rsid w:val="00544044"/>
    <w:rsid w:val="005D6BCC"/>
    <w:rsid w:val="006B48C4"/>
    <w:rsid w:val="006D79C0"/>
    <w:rsid w:val="0070655A"/>
    <w:rsid w:val="00724918"/>
    <w:rsid w:val="00763064"/>
    <w:rsid w:val="007979BE"/>
    <w:rsid w:val="007F4EC5"/>
    <w:rsid w:val="0085653B"/>
    <w:rsid w:val="00861E20"/>
    <w:rsid w:val="00971266"/>
    <w:rsid w:val="009A6CF8"/>
    <w:rsid w:val="009B167E"/>
    <w:rsid w:val="009E7CB9"/>
    <w:rsid w:val="00A7231D"/>
    <w:rsid w:val="00AC6927"/>
    <w:rsid w:val="00B444D6"/>
    <w:rsid w:val="00B62AAC"/>
    <w:rsid w:val="00B838BD"/>
    <w:rsid w:val="00C00363"/>
    <w:rsid w:val="00C2298C"/>
    <w:rsid w:val="00C36042"/>
    <w:rsid w:val="00C81EE9"/>
    <w:rsid w:val="00CE01FE"/>
    <w:rsid w:val="00D53083"/>
    <w:rsid w:val="00D6465B"/>
    <w:rsid w:val="00D92EBD"/>
    <w:rsid w:val="00D94B9C"/>
    <w:rsid w:val="00E04105"/>
    <w:rsid w:val="00F60368"/>
    <w:rsid w:val="00F878DD"/>
    <w:rsid w:val="00FE3307"/>
    <w:rsid w:val="01B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1210</Words>
  <Characters>1228</Characters>
  <Lines>8</Lines>
  <Paragraphs>2</Paragraphs>
  <TotalTime>49</TotalTime>
  <ScaleCrop>false</ScaleCrop>
  <LinksUpToDate>false</LinksUpToDate>
  <CharactersWithSpaces>1229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2015-09-11T05:11:00Z</dcterms:created>
  <dc:creator>unknown</dc:creator>
  <cp:lastModifiedBy>JRXNL</cp:lastModifiedBy>
  <dcterms:modified xsi:type="dcterms:W3CDTF">2022-11-02T08:28:27Z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2B187A64B46B4454A7A8EE93EB048F55</vt:lpwstr>
  </property>
</Properties>
</file>